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bookmarkStart w:id="0" w:name="_GoBack"/>
      <w:bookmarkEnd w:id="0"/>
    </w:p>
    <w:p w:rsidR="00E72CEE" w:rsidRPr="00130EEF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30EEF">
        <w:rPr>
          <w:rFonts w:ascii="Times New Roman" w:hAnsi="Times New Roman"/>
          <w:b/>
          <w:sz w:val="24"/>
          <w:szCs w:val="24"/>
        </w:rPr>
        <w:t xml:space="preserve">Тема 4. </w:t>
      </w:r>
      <w:r w:rsidRPr="00130EEF">
        <w:rPr>
          <w:rFonts w:ascii="Times New Roman" w:hAnsi="Times New Roman"/>
          <w:b/>
          <w:sz w:val="24"/>
          <w:szCs w:val="24"/>
          <w:lang w:val="kk-KZ"/>
        </w:rPr>
        <w:t xml:space="preserve">Основы и задачи взаимодействия видов транспорта в технической и технологической областях цепи поставок. </w:t>
      </w:r>
      <w:r w:rsidRPr="00130EEF">
        <w:rPr>
          <w:rFonts w:ascii="Times New Roman" w:hAnsi="Times New Roman"/>
          <w:b/>
          <w:sz w:val="24"/>
          <w:szCs w:val="24"/>
        </w:rPr>
        <w:t>Единая транспортная система и сфера деятельности различных видов транспорта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72CEE" w:rsidRPr="00A40252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0252">
        <w:rPr>
          <w:rFonts w:ascii="Times New Roman" w:hAnsi="Times New Roman"/>
          <w:sz w:val="24"/>
          <w:szCs w:val="24"/>
        </w:rPr>
        <w:t xml:space="preserve">В </w:t>
      </w:r>
      <w:proofErr w:type="gramStart"/>
      <w:r w:rsidRPr="00A40252">
        <w:rPr>
          <w:rFonts w:ascii="Times New Roman" w:hAnsi="Times New Roman"/>
          <w:sz w:val="24"/>
          <w:szCs w:val="24"/>
        </w:rPr>
        <w:t>технической  области</w:t>
      </w:r>
      <w:proofErr w:type="gramEnd"/>
      <w:r w:rsidRPr="00A40252">
        <w:rPr>
          <w:rFonts w:ascii="Times New Roman" w:hAnsi="Times New Roman"/>
          <w:sz w:val="24"/>
          <w:szCs w:val="24"/>
        </w:rPr>
        <w:t xml:space="preserve">  взаимодействия решаются следующие факторы:</w:t>
      </w:r>
    </w:p>
    <w:p w:rsidR="00E72CEE" w:rsidRPr="00A40252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0252">
        <w:rPr>
          <w:rFonts w:ascii="Times New Roman" w:hAnsi="Times New Roman"/>
          <w:sz w:val="24"/>
          <w:szCs w:val="24"/>
        </w:rPr>
        <w:t xml:space="preserve"> а) необходимостью согласования пропускной и перерабатывающей способности </w:t>
      </w:r>
      <w:proofErr w:type="spellStart"/>
      <w:r w:rsidRPr="00A40252">
        <w:rPr>
          <w:rFonts w:ascii="Times New Roman" w:hAnsi="Times New Roman"/>
          <w:sz w:val="24"/>
          <w:szCs w:val="24"/>
        </w:rPr>
        <w:t>стыкующихся</w:t>
      </w:r>
      <w:proofErr w:type="spellEnd"/>
      <w:r w:rsidRPr="00A40252">
        <w:rPr>
          <w:rFonts w:ascii="Times New Roman" w:hAnsi="Times New Roman"/>
          <w:sz w:val="24"/>
          <w:szCs w:val="24"/>
        </w:rPr>
        <w:t xml:space="preserve"> линий, по которым следуют потоки пассажиров и грузов (т.е. транспортных узлов);</w:t>
      </w:r>
    </w:p>
    <w:p w:rsidR="00E72CEE" w:rsidRPr="00A40252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0252">
        <w:rPr>
          <w:rFonts w:ascii="Times New Roman" w:hAnsi="Times New Roman"/>
          <w:sz w:val="24"/>
          <w:szCs w:val="24"/>
        </w:rPr>
        <w:t xml:space="preserve"> б) необходимостью идентичности параметров подвижного состава взаимодействующих видов транспорта (т.е. должны иметь соответствующую грузоподъемность); </w:t>
      </w:r>
    </w:p>
    <w:p w:rsidR="00E72CEE" w:rsidRPr="00A40252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0252">
        <w:rPr>
          <w:rFonts w:ascii="Times New Roman" w:hAnsi="Times New Roman"/>
          <w:sz w:val="24"/>
          <w:szCs w:val="24"/>
        </w:rPr>
        <w:t xml:space="preserve">в) необходимостью рациональной планировки транспортных узлов; 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0252">
        <w:rPr>
          <w:rFonts w:ascii="Times New Roman" w:hAnsi="Times New Roman"/>
          <w:sz w:val="24"/>
          <w:szCs w:val="24"/>
        </w:rPr>
        <w:t xml:space="preserve">г) необходимостью создания надежной системы связи (электронная почта, телефон, телетайп). </w:t>
      </w:r>
    </w:p>
    <w:p w:rsidR="00E72CEE" w:rsidRPr="00A40252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A40252">
        <w:rPr>
          <w:color w:val="000000"/>
        </w:rPr>
        <w:t xml:space="preserve">В общем техническая область </w:t>
      </w:r>
      <w:proofErr w:type="gramStart"/>
      <w:r w:rsidRPr="00A40252">
        <w:rPr>
          <w:color w:val="000000"/>
        </w:rPr>
        <w:t>взаимодействия  сводится</w:t>
      </w:r>
      <w:proofErr w:type="gramEnd"/>
      <w:r w:rsidRPr="00A40252">
        <w:rPr>
          <w:color w:val="000000"/>
        </w:rPr>
        <w:t xml:space="preserve"> к конструктивной и мощностной унификации всех элементов и звеньев различных видов.</w:t>
      </w: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i/>
          <w:color w:val="000000"/>
        </w:rPr>
      </w:pPr>
      <w:r w:rsidRPr="00E61AFC">
        <w:rPr>
          <w:i/>
          <w:color w:val="000000"/>
        </w:rPr>
        <w:t>Для этого требуется:</w:t>
      </w:r>
    </w:p>
    <w:p w:rsidR="00E72CEE" w:rsidRPr="00A40252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i/>
          <w:color w:val="000000"/>
        </w:rPr>
        <w:t xml:space="preserve">- </w:t>
      </w:r>
      <w:r w:rsidRPr="00A40252">
        <w:rPr>
          <w:color w:val="000000"/>
        </w:rPr>
        <w:t>согласование пропускной и перерабатывающей способности, стыкующих линий, а также отдельных устройств в узлах, например, вместимость ж/д путей на станциях и причалах порта, мощности перегрузочной техники, емкости складов, наличие маневровых средств и др.</w:t>
      </w:r>
    </w:p>
    <w:p w:rsidR="00E72CEE" w:rsidRPr="00A40252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>- у</w:t>
      </w:r>
      <w:r w:rsidRPr="00A40252">
        <w:rPr>
          <w:color w:val="000000"/>
        </w:rPr>
        <w:t>вязка параметров подвижного состава, грузоподъемности автомобиля и судна</w:t>
      </w:r>
      <w:r>
        <w:rPr>
          <w:color w:val="000000"/>
        </w:rPr>
        <w:t>;</w:t>
      </w:r>
    </w:p>
    <w:p w:rsidR="00E72CEE" w:rsidRPr="00A40252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>- п</w:t>
      </w:r>
      <w:r w:rsidRPr="00A40252">
        <w:rPr>
          <w:color w:val="000000"/>
        </w:rPr>
        <w:t>ланировка устройств узла, поточность элементов и их достаточность</w:t>
      </w:r>
      <w:r>
        <w:rPr>
          <w:color w:val="000000"/>
        </w:rPr>
        <w:t>;</w:t>
      </w:r>
    </w:p>
    <w:p w:rsidR="00E72CEE" w:rsidRPr="00A40252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>- с</w:t>
      </w:r>
      <w:r w:rsidRPr="00A40252">
        <w:rPr>
          <w:color w:val="000000"/>
        </w:rPr>
        <w:t>оздание надежной и удобной системы связи АСУ.</w:t>
      </w:r>
    </w:p>
    <w:p w:rsidR="00E72CEE" w:rsidRPr="00E61AFC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E61AFC">
        <w:rPr>
          <w:rFonts w:ascii="Times New Roman" w:hAnsi="Times New Roman"/>
          <w:i/>
          <w:sz w:val="24"/>
          <w:szCs w:val="24"/>
        </w:rPr>
        <w:t>Формы технологического взаимодействия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 w:rsidRPr="00653046">
        <w:t xml:space="preserve">Формы технологического взаимодействия изменяются в зависимости от того, осуществляются ли перевозки в прямом и смешанном сообщениях по единому перевозочному документу или по раздельным документам с хранением груза на складах. Применение тех или иных форм технологического взаимодействия зависит от применяемой системы организации потоков подвижных составов, подводимых к пунктам перевалки грузов, а </w:t>
      </w:r>
      <w:proofErr w:type="gramStart"/>
      <w:r w:rsidRPr="00653046">
        <w:t>так же</w:t>
      </w:r>
      <w:proofErr w:type="gramEnd"/>
      <w:r w:rsidRPr="00653046">
        <w:t xml:space="preserve"> от того, как будет производиться перегрузка по прямому варианту или с выгрузкой на склады.</w:t>
      </w: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  <w:r w:rsidRPr="00653046">
        <w:t xml:space="preserve">Успешное взаимодействие зависит от наличия и совершенства погрузо-разгрузочных средств, технических средств, мощности грузопотоков в смешанных сообщениях и степени равномерности и регулярности прибытия подвижного состава в пункты перевалки, кроме того, формы координации меняются в зависимости от того, совпадает ли продолжительность работы взаимодействующих видов транспорта на протяжении суток или нет. 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 w:rsidRPr="00653046">
        <w:t xml:space="preserve">Таким образом, технологическое взаимодействие различных видов транспорта </w:t>
      </w:r>
      <w:proofErr w:type="gramStart"/>
      <w:r w:rsidRPr="00653046">
        <w:t>предусматривает :</w:t>
      </w:r>
      <w:proofErr w:type="gramEnd"/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Регулирование потоков грузов определенных направлений, следующих в пункты перевалки.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Оперативную систему организации потоков невзаимодействующих видов транспорта, обеспечивающих подвоз к пунктам перевалки установленного количества грузов каждым ведомственным транспортом со взаимосогласованными интервалами прибытия.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Организацию работы в пунктах перевалки на базе единого комплексного технологического процесса станций и портов, контактных графиков и четкой системной своевременной взаимной информации о подходе подвижного состава.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Обеспечение перевалочных пунктов в необходимом количестве порожним подвижным составом.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lastRenderedPageBreak/>
        <w:t>-</w:t>
      </w:r>
      <w:r w:rsidRPr="00653046">
        <w:t xml:space="preserve"> Обеспечение перевалочных пунктов необходимыми погрузо-разгрузочными механизмами.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 w:rsidRPr="00653046">
        <w:t xml:space="preserve">Технологическое взаимодействие автомобильного и железнодорожного транспортов осуществляется по следующим </w:t>
      </w:r>
      <w:proofErr w:type="gramStart"/>
      <w:r w:rsidRPr="00653046">
        <w:t>направлениям :</w:t>
      </w:r>
      <w:proofErr w:type="gramEnd"/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При смешанном автомобильных и железнодорожных сообщениях, когда перевозочный процесс, начатый на железнодорожном транспорте продолжается с пункта перегрузки автомобильным транспортом, который обслуживает районы, где нет ж/д транспорта.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 xml:space="preserve">- </w:t>
      </w:r>
      <w:r w:rsidRPr="00653046">
        <w:t xml:space="preserve"> При подвозе автомобильным транспортом грузов со складов отправителей на ж/д станции и вывозе грузов со станций на склады получателей (в этом случае перевалка грузов автомобильным транспортом осуществляется на короткие расстояния).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 w:rsidRPr="00653046">
        <w:t xml:space="preserve">Для успешного осуществления технологического взаимодействия железнодорожного транспорта и автомобильного транспорта </w:t>
      </w:r>
      <w:proofErr w:type="gramStart"/>
      <w:r w:rsidRPr="00653046">
        <w:t>необходимо :</w:t>
      </w:r>
      <w:proofErr w:type="gramEnd"/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Усилить роль автомобильного транспорта общего пользования и внедрить наиболее совершенные формы перевозок - централизованные системы перевозок;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На перевалочных пунктах и при обслуживании крупных ж/д станций автотранспорт должен быть укомплектован такими типами автомобилей, которые в экономическом и эксплуатационном отношении наиболее отвечают структуре перевозимых грузов;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Обеспечить согласованный подвод подвижного состава как по времени, так и по количеству транспортных средств. С этой целью должны быть установлены суточные нормы передачи грузов с одного транспорта на другой. Нормы передачи необходимо устанавливать в квартальных планах с уточнением в плане каждого месяца. Такой порядок обеспечить возможность широкого применения прямого варианта, позволит сократить простои транспортных средств и приведёт к снижению расходов.</w:t>
      </w: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При прямых смешанных железнодорожно-автомобильных перевозках по единому перевозочному документу на станции, обслуживающей пункт перевалки, погрузо-разгрузочного устройства и погрузо-разгрузочные пути следует специализировать по роду груза.</w:t>
      </w:r>
    </w:p>
    <w:p w:rsidR="005E0ED8" w:rsidRDefault="005E0ED8"/>
    <w:sectPr w:rsidR="005E0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5B4"/>
    <w:rsid w:val="005E0ED8"/>
    <w:rsid w:val="006945B4"/>
    <w:rsid w:val="00E72CEE"/>
    <w:rsid w:val="00F2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A615B"/>
  <w15:docId w15:val="{9AB6D9C8-65D1-4DF0-B39A-35062F2D7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2CE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2C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72CEE"/>
  </w:style>
  <w:style w:type="character" w:styleId="a4">
    <w:name w:val="Hyperlink"/>
    <w:uiPriority w:val="99"/>
    <w:unhideWhenUsed/>
    <w:rsid w:val="00E72CE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72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2CE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729</Words>
  <Characters>4157</Characters>
  <Application>Microsoft Office Word</Application>
  <DocSecurity>0</DocSecurity>
  <Lines>34</Lines>
  <Paragraphs>9</Paragraphs>
  <ScaleCrop>false</ScaleCrop>
  <Company>Microsoft</Company>
  <LinksUpToDate>false</LinksUpToDate>
  <CharactersWithSpaces>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Махаббат Дүйсенғали</cp:lastModifiedBy>
  <cp:revision>3</cp:revision>
  <dcterms:created xsi:type="dcterms:W3CDTF">2021-09-03T16:12:00Z</dcterms:created>
  <dcterms:modified xsi:type="dcterms:W3CDTF">2025-10-08T07:09:00Z</dcterms:modified>
</cp:coreProperties>
</file>